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LUNGAVILLA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CAPITANO ALBINI N. 3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27053 LUNGAVILLA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Gestione economica del personale dipendente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della gestione del personale comunale sia con riferimento agli aspetti organizzativi, in particolare e' competente per selezioni e concorsi; dotazione organica e piano occupazionale; inserimento di tirocinanti/stagisti/LSU/LPU; sia con riferimento agli aspetti giuridico-amministrativi: mobilita', presenze assenze, corrispondenza e buoni pasto; relazioni sindacali.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GANDINI MARIA ELENA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Rilascio certificato di stipendio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Liquidazione indennita' mensili amministratori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Certificazione in materia di spesa di personale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Liquidazione periodiche trattamenti accessori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Liquidazione trattamento fine mandato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CUD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Modello 770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Pensioni: Liquidazioni IPS - riscatti - ricongiunzioni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Pensioni: Pratiche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Programma triennale ed annuale del fabbisogno di personale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Statistiche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Stipendi-Paghe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Rimborso oneri per datore di lavoro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Certificazione crediti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utenti: Invio denunce all'agenzia dell'entrate via ENTRATEL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Liquidazione diritti di segreteria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