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Patrimonio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titolo gratuito delle sale e immobili del patrimonio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nei contratti di locazione per gli immobili di Edilizia Residenziale Pubblica (ERP)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canali demaniali irrigui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spese utenze immobili in locazione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Locazione immobili urbani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Pareri congruita' canoni locazioni passive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Custodia e sorveglianza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